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79" w:rsidRDefault="00797679" w:rsidP="00797679">
      <w:pPr>
        <w:tabs>
          <w:tab w:val="left" w:pos="5387"/>
          <w:tab w:val="right" w:pos="10317"/>
        </w:tabs>
        <w:spacing w:after="0" w:line="240" w:lineRule="auto"/>
        <w:ind w:right="2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F961D5" w:rsidRPr="0093603E" w:rsidRDefault="00F961D5" w:rsidP="00797679">
      <w:pPr>
        <w:tabs>
          <w:tab w:val="left" w:pos="5387"/>
          <w:tab w:val="right" w:pos="10317"/>
        </w:tabs>
        <w:spacing w:after="0" w:line="240" w:lineRule="auto"/>
        <w:ind w:left="4678" w:right="29"/>
        <w:jc w:val="right"/>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797679">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постановлением Администрации</w:t>
      </w:r>
    </w:p>
    <w:p w:rsidR="00797679" w:rsidRDefault="00797679" w:rsidP="00797679">
      <w:pPr>
        <w:tabs>
          <w:tab w:val="left" w:pos="5387"/>
        </w:tabs>
        <w:spacing w:after="0" w:line="240" w:lineRule="auto"/>
        <w:ind w:left="4678" w:right="29"/>
        <w:jc w:val="right"/>
        <w:rPr>
          <w:rFonts w:ascii="Times New Roman" w:hAnsi="Times New Roman" w:cs="Times New Roman"/>
          <w:sz w:val="28"/>
          <w:szCs w:val="28"/>
        </w:rPr>
      </w:pPr>
      <w:proofErr w:type="spellStart"/>
      <w:r>
        <w:rPr>
          <w:rFonts w:ascii="Times New Roman" w:hAnsi="Times New Roman" w:cs="Times New Roman"/>
          <w:sz w:val="28"/>
          <w:szCs w:val="28"/>
        </w:rPr>
        <w:t>Иванчиковского</w:t>
      </w:r>
      <w:proofErr w:type="spellEnd"/>
      <w:r>
        <w:rPr>
          <w:rFonts w:ascii="Times New Roman" w:hAnsi="Times New Roman" w:cs="Times New Roman"/>
          <w:sz w:val="28"/>
          <w:szCs w:val="28"/>
        </w:rPr>
        <w:t xml:space="preserve"> сельсовета</w:t>
      </w:r>
    </w:p>
    <w:p w:rsidR="00797679" w:rsidRDefault="00797679" w:rsidP="00797679">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Льговского</w:t>
      </w:r>
      <w:r w:rsidR="00F961D5" w:rsidRPr="0093603E">
        <w:rPr>
          <w:rFonts w:ascii="Times New Roman" w:hAnsi="Times New Roman" w:cs="Times New Roman"/>
          <w:sz w:val="28"/>
          <w:szCs w:val="28"/>
        </w:rPr>
        <w:t xml:space="preserve"> района</w:t>
      </w:r>
    </w:p>
    <w:p w:rsidR="00F961D5" w:rsidRPr="0093603E" w:rsidRDefault="00F961D5" w:rsidP="00797679">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Курской области</w:t>
      </w:r>
    </w:p>
    <w:p w:rsidR="00F961D5" w:rsidRPr="0093603E" w:rsidRDefault="00F961D5" w:rsidP="00797679">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9E2B99" w:rsidRPr="00797679" w:rsidRDefault="00F961D5" w:rsidP="007976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proofErr w:type="spellStart"/>
      <w:r w:rsidR="00797679" w:rsidRPr="00797679">
        <w:rPr>
          <w:rFonts w:ascii="Times New Roman" w:hAnsi="Times New Roman" w:cs="Times New Roman"/>
          <w:sz w:val="28"/>
          <w:szCs w:val="28"/>
        </w:rPr>
        <w:t>Иванчиковского</w:t>
      </w:r>
      <w:proofErr w:type="spellEnd"/>
      <w:r w:rsidR="00797679" w:rsidRPr="00797679">
        <w:rPr>
          <w:rFonts w:ascii="Times New Roman" w:hAnsi="Times New Roman" w:cs="Times New Roman"/>
          <w:sz w:val="28"/>
          <w:szCs w:val="28"/>
        </w:rPr>
        <w:t xml:space="preserve"> сельсовета Льго</w:t>
      </w:r>
      <w:r w:rsidR="00797679" w:rsidRPr="00797679">
        <w:rPr>
          <w:rFonts w:ascii="Times New Roman" w:hAnsi="Times New Roman" w:cs="Times New Roman"/>
          <w:sz w:val="28"/>
          <w:szCs w:val="28"/>
        </w:rPr>
        <w:t>в</w:t>
      </w:r>
      <w:r w:rsidR="00797679" w:rsidRPr="00797679">
        <w:rPr>
          <w:rFonts w:ascii="Times New Roman" w:hAnsi="Times New Roman" w:cs="Times New Roman"/>
          <w:sz w:val="28"/>
          <w:szCs w:val="28"/>
        </w:rPr>
        <w:t>ского района</w:t>
      </w:r>
      <w:r w:rsidRPr="00631347">
        <w:rPr>
          <w:rFonts w:ascii="Times New Roman" w:hAnsi="Times New Roman" w:cs="Times New Roman"/>
          <w:sz w:val="28"/>
          <w:szCs w:val="28"/>
        </w:rPr>
        <w:t xml:space="preserve"> Курской области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r w:rsidR="00F6128F" w:rsidRPr="009E2B99">
        <w:rPr>
          <w:rFonts w:ascii="Times New Roman" w:eastAsia="Calibri" w:hAnsi="Times New Roman" w:cs="Times New Roman"/>
          <w:sz w:val="24"/>
          <w:szCs w:val="24"/>
          <w:lang w:eastAsia="en-US"/>
        </w:rPr>
        <w:t xml:space="preserve"> </w:t>
      </w:r>
    </w:p>
    <w:p w:rsidR="009E2B99" w:rsidRPr="00797679" w:rsidRDefault="009E2B99" w:rsidP="009E2B99">
      <w:pPr>
        <w:autoSpaceDE w:val="0"/>
        <w:autoSpaceDN w:val="0"/>
        <w:adjustRightInd w:val="0"/>
        <w:spacing w:after="0" w:line="240" w:lineRule="auto"/>
        <w:ind w:firstLine="539"/>
        <w:jc w:val="both"/>
        <w:rPr>
          <w:rFonts w:ascii="Times New Roman" w:hAnsi="Times New Roman" w:cs="Times New Roman"/>
          <w:color w:val="00B050"/>
          <w:sz w:val="28"/>
          <w:szCs w:val="28"/>
        </w:rPr>
      </w:pPr>
      <w:r w:rsidRPr="00797679">
        <w:rPr>
          <w:rFonts w:ascii="Times New Roman" w:hAnsi="Times New Roman" w:cs="Times New Roman"/>
          <w:b/>
          <w:sz w:val="28"/>
          <w:szCs w:val="28"/>
        </w:rPr>
        <w:t>Предоставление земельных участков, находящихся в муниц</w:t>
      </w:r>
      <w:r w:rsidRPr="00797679">
        <w:rPr>
          <w:rFonts w:ascii="Times New Roman" w:hAnsi="Times New Roman" w:cs="Times New Roman"/>
          <w:b/>
          <w:sz w:val="28"/>
          <w:szCs w:val="28"/>
        </w:rPr>
        <w:t>и</w:t>
      </w:r>
      <w:r w:rsidRPr="00797679">
        <w:rPr>
          <w:rFonts w:ascii="Times New Roman" w:hAnsi="Times New Roman" w:cs="Times New Roman"/>
          <w:b/>
          <w:sz w:val="28"/>
          <w:szCs w:val="28"/>
        </w:rPr>
        <w:t>пальной собственности, расположенных  на территории сельского п</w:t>
      </w:r>
      <w:r w:rsidRPr="00797679">
        <w:rPr>
          <w:rFonts w:ascii="Times New Roman" w:hAnsi="Times New Roman" w:cs="Times New Roman"/>
          <w:b/>
          <w:sz w:val="28"/>
          <w:szCs w:val="28"/>
        </w:rPr>
        <w:t>о</w:t>
      </w:r>
      <w:r w:rsidRPr="00797679">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797679">
        <w:rPr>
          <w:rFonts w:ascii="Times New Roman" w:hAnsi="Times New Roman" w:cs="Times New Roman"/>
          <w:b/>
          <w:sz w:val="28"/>
          <w:szCs w:val="28"/>
        </w:rPr>
        <w:t>к</w:t>
      </w:r>
      <w:r w:rsidRPr="00797679">
        <w:rPr>
          <w:rFonts w:ascii="Times New Roman" w:hAnsi="Times New Roman" w:cs="Times New Roman"/>
          <w:b/>
          <w:sz w:val="28"/>
          <w:szCs w:val="28"/>
        </w:rPr>
        <w:t xml:space="preserve">та, садоводства,  </w:t>
      </w:r>
      <w:r w:rsidRPr="00797679">
        <w:rPr>
          <w:rFonts w:ascii="Times New Roman" w:hAnsi="Times New Roman" w:cs="Times New Roman"/>
          <w:sz w:val="28"/>
          <w:szCs w:val="28"/>
        </w:rPr>
        <w:t>дачного хозяйства</w:t>
      </w:r>
      <w:r w:rsidRPr="00797679">
        <w:rPr>
          <w:rFonts w:ascii="Times New Roman" w:hAnsi="Times New Roman" w:cs="Times New Roman"/>
          <w:b/>
          <w:sz w:val="28"/>
          <w:szCs w:val="28"/>
        </w:rPr>
        <w:t>,  гражданам и крестьянским (фе</w:t>
      </w:r>
      <w:r w:rsidRPr="00797679">
        <w:rPr>
          <w:rFonts w:ascii="Times New Roman" w:hAnsi="Times New Roman" w:cs="Times New Roman"/>
          <w:b/>
          <w:sz w:val="28"/>
          <w:szCs w:val="28"/>
        </w:rPr>
        <w:t>р</w:t>
      </w:r>
      <w:r w:rsidRPr="00797679">
        <w:rPr>
          <w:rFonts w:ascii="Times New Roman" w:hAnsi="Times New Roman" w:cs="Times New Roman"/>
          <w:b/>
          <w:sz w:val="28"/>
          <w:szCs w:val="28"/>
        </w:rPr>
        <w:t>мерским) хозяйствам для осуществления крестьянским (фе</w:t>
      </w:r>
      <w:r w:rsidRPr="00797679">
        <w:rPr>
          <w:rFonts w:ascii="Times New Roman" w:hAnsi="Times New Roman" w:cs="Times New Roman"/>
          <w:b/>
          <w:sz w:val="28"/>
          <w:szCs w:val="28"/>
        </w:rPr>
        <w:t>р</w:t>
      </w:r>
      <w:r w:rsidRPr="00797679">
        <w:rPr>
          <w:rFonts w:ascii="Times New Roman" w:hAnsi="Times New Roman" w:cs="Times New Roman"/>
          <w:b/>
          <w:sz w:val="28"/>
          <w:szCs w:val="28"/>
        </w:rPr>
        <w:t>мерским) хозяйством его деятельности</w:t>
      </w:r>
      <w:r w:rsidR="00F6128F" w:rsidRPr="00797679">
        <w:rPr>
          <w:rFonts w:ascii="Times New Roman" w:eastAsia="Calibri" w:hAnsi="Times New Roman" w:cs="Times New Roman"/>
          <w:color w:val="00B050"/>
          <w:sz w:val="28"/>
          <w:szCs w:val="28"/>
          <w:lang w:eastAsia="en-US"/>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797679" w:rsidRDefault="00F961D5" w:rsidP="00797679">
      <w:pPr>
        <w:autoSpaceDE w:val="0"/>
        <w:autoSpaceDN w:val="0"/>
        <w:adjustRightInd w:val="0"/>
        <w:spacing w:after="0" w:line="240" w:lineRule="auto"/>
        <w:ind w:firstLine="539"/>
        <w:jc w:val="both"/>
        <w:rPr>
          <w:rFonts w:ascii="Times New Roman" w:hAnsi="Times New Roman" w:cs="Times New Roman"/>
          <w:color w:val="00B050"/>
          <w:sz w:val="28"/>
          <w:szCs w:val="28"/>
        </w:rPr>
      </w:pPr>
      <w:proofErr w:type="gramStart"/>
      <w:r w:rsidRPr="00631347">
        <w:rPr>
          <w:rFonts w:ascii="Times New Roman" w:hAnsi="Times New Roman" w:cs="Times New Roman"/>
          <w:sz w:val="28"/>
          <w:szCs w:val="28"/>
          <w:lang w:eastAsia="zh-CN"/>
        </w:rPr>
        <w:t>Административный регламент предоставления  Администраци</w:t>
      </w:r>
      <w:r w:rsidR="00797679">
        <w:rPr>
          <w:rFonts w:ascii="Times New Roman" w:hAnsi="Times New Roman" w:cs="Times New Roman"/>
          <w:sz w:val="28"/>
          <w:szCs w:val="28"/>
          <w:lang w:eastAsia="zh-CN"/>
        </w:rPr>
        <w:t xml:space="preserve">ей </w:t>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r>
      <w:r w:rsidR="00797679">
        <w:rPr>
          <w:rFonts w:ascii="Times New Roman" w:hAnsi="Times New Roman" w:cs="Times New Roman"/>
          <w:sz w:val="28"/>
          <w:szCs w:val="28"/>
          <w:lang w:eastAsia="zh-CN"/>
        </w:rPr>
        <w:softHyphen/>
        <w:t xml:space="preserve"> </w:t>
      </w:r>
      <w:proofErr w:type="spellStart"/>
      <w:r w:rsidR="00797679">
        <w:rPr>
          <w:rFonts w:ascii="Times New Roman" w:hAnsi="Times New Roman" w:cs="Times New Roman"/>
          <w:sz w:val="28"/>
          <w:szCs w:val="28"/>
          <w:lang w:eastAsia="zh-CN"/>
        </w:rPr>
        <w:t>Иванчиковского</w:t>
      </w:r>
      <w:proofErr w:type="spellEnd"/>
      <w:r w:rsidR="00797679">
        <w:rPr>
          <w:rFonts w:ascii="Times New Roman" w:hAnsi="Times New Roman" w:cs="Times New Roman"/>
          <w:sz w:val="28"/>
          <w:szCs w:val="28"/>
          <w:lang w:eastAsia="zh-CN"/>
        </w:rPr>
        <w:t xml:space="preserve"> сельсовета Льговского района</w:t>
      </w:r>
      <w:r w:rsidRPr="00631347">
        <w:rPr>
          <w:rFonts w:ascii="Times New Roman" w:hAnsi="Times New Roman" w:cs="Times New Roman"/>
          <w:sz w:val="28"/>
          <w:szCs w:val="28"/>
          <w:lang w:eastAsia="zh-CN"/>
        </w:rPr>
        <w:t xml:space="preserve"> Курской области  муниц</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 xml:space="preserve">пальной услуги </w:t>
      </w:r>
      <w:r w:rsidR="00C46BD2" w:rsidRPr="00F6128F">
        <w:rPr>
          <w:rFonts w:ascii="Times New Roman" w:hAnsi="Times New Roman" w:cs="Times New Roman"/>
          <w:b/>
          <w:color w:val="000000"/>
          <w:sz w:val="24"/>
          <w:szCs w:val="24"/>
        </w:rPr>
        <w:t xml:space="preserve"> </w:t>
      </w:r>
      <w:r w:rsidR="00F6128F" w:rsidRPr="00797679">
        <w:rPr>
          <w:rFonts w:ascii="Times New Roman" w:hAnsi="Times New Roman" w:cs="Times New Roman"/>
          <w:sz w:val="28"/>
          <w:szCs w:val="28"/>
        </w:rPr>
        <w:t>«</w:t>
      </w:r>
      <w:r w:rsidR="00797679" w:rsidRPr="00797679">
        <w:rPr>
          <w:rFonts w:ascii="Times New Roman" w:hAnsi="Times New Roman" w:cs="Times New Roman"/>
          <w:sz w:val="28"/>
          <w:szCs w:val="28"/>
        </w:rPr>
        <w:t>Предоставление земельных участков, находящихся в м</w:t>
      </w:r>
      <w:r w:rsidR="00797679" w:rsidRPr="00797679">
        <w:rPr>
          <w:rFonts w:ascii="Times New Roman" w:hAnsi="Times New Roman" w:cs="Times New Roman"/>
          <w:sz w:val="28"/>
          <w:szCs w:val="28"/>
        </w:rPr>
        <w:t>у</w:t>
      </w:r>
      <w:r w:rsidR="00797679" w:rsidRPr="00797679">
        <w:rPr>
          <w:rFonts w:ascii="Times New Roman" w:hAnsi="Times New Roman" w:cs="Times New Roman"/>
          <w:sz w:val="28"/>
          <w:szCs w:val="28"/>
        </w:rPr>
        <w:t>ниципальной собственности, расположенных  на территории сельского п</w:t>
      </w:r>
      <w:r w:rsidR="00797679" w:rsidRPr="00797679">
        <w:rPr>
          <w:rFonts w:ascii="Times New Roman" w:hAnsi="Times New Roman" w:cs="Times New Roman"/>
          <w:sz w:val="28"/>
          <w:szCs w:val="28"/>
        </w:rPr>
        <w:t>о</w:t>
      </w:r>
      <w:r w:rsidR="00797679" w:rsidRPr="00797679">
        <w:rPr>
          <w:rFonts w:ascii="Times New Roman" w:hAnsi="Times New Roman" w:cs="Times New Roman"/>
          <w:sz w:val="28"/>
          <w:szCs w:val="28"/>
        </w:rPr>
        <w:t>селения, гражданам для индивидуального жилищного строительства, вед</w:t>
      </w:r>
      <w:r w:rsidR="00797679" w:rsidRPr="00797679">
        <w:rPr>
          <w:rFonts w:ascii="Times New Roman" w:hAnsi="Times New Roman" w:cs="Times New Roman"/>
          <w:sz w:val="28"/>
          <w:szCs w:val="28"/>
        </w:rPr>
        <w:t>е</w:t>
      </w:r>
      <w:r w:rsidR="00797679" w:rsidRPr="00797679">
        <w:rPr>
          <w:rFonts w:ascii="Times New Roman" w:hAnsi="Times New Roman" w:cs="Times New Roman"/>
          <w:sz w:val="28"/>
          <w:szCs w:val="28"/>
        </w:rPr>
        <w:t>ния личного подсобного хозяйства в границах населенного пункта, сад</w:t>
      </w:r>
      <w:r w:rsidR="00797679" w:rsidRPr="00797679">
        <w:rPr>
          <w:rFonts w:ascii="Times New Roman" w:hAnsi="Times New Roman" w:cs="Times New Roman"/>
          <w:sz w:val="28"/>
          <w:szCs w:val="28"/>
        </w:rPr>
        <w:t>о</w:t>
      </w:r>
      <w:r w:rsidR="00797679" w:rsidRPr="00797679">
        <w:rPr>
          <w:rFonts w:ascii="Times New Roman" w:hAnsi="Times New Roman" w:cs="Times New Roman"/>
          <w:sz w:val="28"/>
          <w:szCs w:val="28"/>
        </w:rPr>
        <w:t>водства,  дачного хозяйства,  гражданам и крестьянским (фермерским) х</w:t>
      </w:r>
      <w:r w:rsidR="00797679" w:rsidRPr="00797679">
        <w:rPr>
          <w:rFonts w:ascii="Times New Roman" w:hAnsi="Times New Roman" w:cs="Times New Roman"/>
          <w:sz w:val="28"/>
          <w:szCs w:val="28"/>
        </w:rPr>
        <w:t>о</w:t>
      </w:r>
      <w:r w:rsidR="00797679" w:rsidRPr="00797679">
        <w:rPr>
          <w:rFonts w:ascii="Times New Roman" w:hAnsi="Times New Roman" w:cs="Times New Roman"/>
          <w:sz w:val="28"/>
          <w:szCs w:val="28"/>
        </w:rPr>
        <w:t>зяйствам для осуществления крестьянским (фермерским) хозяйством его деятельности</w:t>
      </w:r>
      <w:r w:rsidR="00797679" w:rsidRPr="00797679">
        <w:rPr>
          <w:rFonts w:ascii="Times New Roman" w:eastAsia="Calibri" w:hAnsi="Times New Roman" w:cs="Times New Roman"/>
          <w:sz w:val="28"/>
          <w:szCs w:val="28"/>
          <w:lang w:eastAsia="en-US"/>
        </w:rPr>
        <w:t>»</w:t>
      </w:r>
      <w:r w:rsidR="00797679">
        <w:rPr>
          <w:rFonts w:ascii="Times New Roman" w:hAnsi="Times New Roman" w:cs="Times New Roman"/>
          <w:color w:val="00B050"/>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w:t>
      </w:r>
      <w:proofErr w:type="gramEnd"/>
      <w:r w:rsidRPr="00631347">
        <w:rPr>
          <w:rFonts w:ascii="Times New Roman" w:hAnsi="Times New Roman" w:cs="Times New Roman"/>
          <w:sz w:val="28"/>
          <w:szCs w:val="28"/>
          <w:lang w:eastAsia="zh-CN"/>
        </w:rPr>
        <w:t xml:space="preserve"> сроки выполнения администрати</w:t>
      </w:r>
      <w:r w:rsidRPr="00631347">
        <w:rPr>
          <w:rFonts w:ascii="Times New Roman" w:hAnsi="Times New Roman" w:cs="Times New Roman"/>
          <w:sz w:val="28"/>
          <w:szCs w:val="28"/>
          <w:lang w:eastAsia="zh-CN"/>
        </w:rPr>
        <w:t>в</w:t>
      </w:r>
      <w:r w:rsidRPr="00631347">
        <w:rPr>
          <w:rFonts w:ascii="Times New Roman" w:hAnsi="Times New Roman" w:cs="Times New Roman"/>
          <w:sz w:val="28"/>
          <w:szCs w:val="28"/>
          <w:lang w:eastAsia="zh-CN"/>
        </w:rPr>
        <w:t xml:space="preserve">ных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w:t>
      </w:r>
      <w:r w:rsidRPr="00631347">
        <w:rPr>
          <w:rFonts w:ascii="Times New Roman" w:hAnsi="Times New Roman" w:cs="Times New Roman"/>
          <w:sz w:val="28"/>
          <w:szCs w:val="28"/>
          <w:lang w:eastAsia="zh-CN"/>
        </w:rPr>
        <w:t>а</w:t>
      </w:r>
      <w:r w:rsidRPr="00631347">
        <w:rPr>
          <w:rFonts w:ascii="Times New Roman" w:hAnsi="Times New Roman" w:cs="Times New Roman"/>
          <w:sz w:val="28"/>
          <w:szCs w:val="28"/>
          <w:lang w:eastAsia="zh-CN"/>
        </w:rPr>
        <w:t>тивного регламента, досудебный (внесудебный) порядок обжалования 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шений и действий должностных лиц, предоставляющих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proofErr w:type="gramStart"/>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w:t>
      </w:r>
      <w:proofErr w:type="gramEnd"/>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lastRenderedPageBreak/>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proofErr w:type="spellStart"/>
      <w:r w:rsidR="00797679">
        <w:rPr>
          <w:rFonts w:ascii="Times New Roman" w:hAnsi="Times New Roman" w:cs="Times New Roman"/>
          <w:sz w:val="28"/>
          <w:szCs w:val="28"/>
          <w:lang w:eastAsia="zh-CN"/>
        </w:rPr>
        <w:t>Иванчиковского</w:t>
      </w:r>
      <w:proofErr w:type="spellEnd"/>
      <w:r w:rsidR="00797679">
        <w:rPr>
          <w:rFonts w:ascii="Times New Roman" w:hAnsi="Times New Roman" w:cs="Times New Roman"/>
          <w:sz w:val="28"/>
          <w:szCs w:val="28"/>
          <w:lang w:eastAsia="zh-CN"/>
        </w:rPr>
        <w:t xml:space="preserve"> сельсовета Льговского района</w:t>
      </w:r>
      <w:r w:rsidR="00797679" w:rsidRPr="00631347">
        <w:rPr>
          <w:rFonts w:ascii="Times New Roman" w:hAnsi="Times New Roman" w:cs="Times New Roman"/>
          <w:sz w:val="28"/>
          <w:szCs w:val="28"/>
          <w:lang w:eastAsia="zh-CN"/>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w:t>
      </w:r>
      <w:r w:rsidRPr="00631347">
        <w:rPr>
          <w:rFonts w:ascii="Times New Roman" w:hAnsi="Times New Roman" w:cs="Times New Roman"/>
          <w:sz w:val="28"/>
          <w:szCs w:val="28"/>
          <w:lang w:eastAsia="ar-SA"/>
        </w:rPr>
        <w:t>у</w:t>
      </w:r>
      <w:r w:rsidRPr="00631347">
        <w:rPr>
          <w:rFonts w:ascii="Times New Roman" w:hAnsi="Times New Roman" w:cs="Times New Roman"/>
          <w:sz w:val="28"/>
          <w:szCs w:val="28"/>
          <w:lang w:eastAsia="ar-SA"/>
        </w:rPr>
        <w:t>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797679">
        <w:rPr>
          <w:rFonts w:ascii="Times New Roman" w:hAnsi="Times New Roman" w:cs="Times New Roman"/>
          <w:color w:val="00B050"/>
          <w:sz w:val="24"/>
          <w:szCs w:val="24"/>
          <w:lang w:eastAsia="en-US"/>
        </w:rPr>
        <w:t xml:space="preserve"> </w:t>
      </w:r>
      <w:proofErr w:type="spellStart"/>
      <w:r w:rsidR="00797679">
        <w:rPr>
          <w:rFonts w:ascii="Times New Roman" w:hAnsi="Times New Roman" w:cs="Times New Roman"/>
          <w:sz w:val="28"/>
          <w:szCs w:val="28"/>
          <w:lang w:eastAsia="zh-CN"/>
        </w:rPr>
        <w:t>Иванчиковского</w:t>
      </w:r>
      <w:proofErr w:type="spellEnd"/>
      <w:r w:rsidR="00797679">
        <w:rPr>
          <w:rFonts w:ascii="Times New Roman" w:hAnsi="Times New Roman" w:cs="Times New Roman"/>
          <w:sz w:val="28"/>
          <w:szCs w:val="28"/>
          <w:lang w:eastAsia="zh-CN"/>
        </w:rPr>
        <w:t xml:space="preserve"> сельсовета Льговского района</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w:t>
      </w:r>
      <w:r w:rsidR="00631756" w:rsidRPr="00631756">
        <w:rPr>
          <w:rFonts w:ascii="Times New Roman" w:hAnsi="Times New Roman" w:cs="Times New Roman"/>
          <w:sz w:val="28"/>
          <w:szCs w:val="28"/>
          <w:lang w:eastAsia="en-US"/>
        </w:rPr>
        <w:t>а</w:t>
      </w:r>
      <w:r w:rsidR="00631756" w:rsidRPr="00631756">
        <w:rPr>
          <w:rFonts w:ascii="Times New Roman" w:hAnsi="Times New Roman" w:cs="Times New Roman"/>
          <w:sz w:val="28"/>
          <w:szCs w:val="28"/>
          <w:lang w:eastAsia="en-US"/>
        </w:rPr>
        <w:t>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лей за информацией лично (в том числе по телеф</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797679">
        <w:rPr>
          <w:rFonts w:ascii="Times New Roman" w:hAnsi="Times New Roman" w:cs="Times New Roman"/>
          <w:sz w:val="28"/>
          <w:szCs w:val="28"/>
          <w:lang w:eastAsia="en-US"/>
        </w:rPr>
        <w:t xml:space="preserve"> </w:t>
      </w:r>
      <w:proofErr w:type="spellStart"/>
      <w:r w:rsidR="00797679">
        <w:rPr>
          <w:rFonts w:ascii="Times New Roman" w:hAnsi="Times New Roman" w:cs="Times New Roman"/>
          <w:sz w:val="28"/>
          <w:szCs w:val="28"/>
          <w:lang w:eastAsia="zh-CN"/>
        </w:rPr>
        <w:t>Иванчиковского</w:t>
      </w:r>
      <w:proofErr w:type="spellEnd"/>
      <w:r w:rsidR="00797679">
        <w:rPr>
          <w:rFonts w:ascii="Times New Roman" w:hAnsi="Times New Roman" w:cs="Times New Roman"/>
          <w:sz w:val="28"/>
          <w:szCs w:val="28"/>
          <w:lang w:eastAsia="zh-CN"/>
        </w:rPr>
        <w:t xml:space="preserve"> сельсовета Льго</w:t>
      </w:r>
      <w:r w:rsidR="00797679">
        <w:rPr>
          <w:rFonts w:ascii="Times New Roman" w:hAnsi="Times New Roman" w:cs="Times New Roman"/>
          <w:sz w:val="28"/>
          <w:szCs w:val="28"/>
          <w:lang w:eastAsia="zh-CN"/>
        </w:rPr>
        <w:t>в</w:t>
      </w:r>
      <w:r w:rsidR="00797679">
        <w:rPr>
          <w:rFonts w:ascii="Times New Roman" w:hAnsi="Times New Roman" w:cs="Times New Roman"/>
          <w:sz w:val="28"/>
          <w:szCs w:val="28"/>
          <w:lang w:eastAsia="zh-CN"/>
        </w:rPr>
        <w:t>ского района.</w:t>
      </w:r>
      <w:r w:rsidRPr="00631347">
        <w:rPr>
          <w:rFonts w:ascii="Times New Roman" w:hAnsi="Times New Roman" w:cs="Times New Roman"/>
          <w:sz w:val="28"/>
          <w:szCs w:val="28"/>
          <w:lang w:eastAsia="en-US"/>
        </w:rPr>
        <w:t xml:space="preserve"> </w:t>
      </w:r>
      <w:r w:rsidR="00797679">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Письменный ответ предоставляется в простой, четкой и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нятной форме и  содержит ответы на поставленные вопросы,  а также  ф</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милию, имя, отчество (при наличии) и номер телефона исполнителя и должность, фамилию и инициалы лица, подписа</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 xml:space="preserve">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lastRenderedPageBreak/>
        <w:t>На Едином  портале можно получить информацию о (</w:t>
      </w:r>
      <w:proofErr w:type="gramStart"/>
      <w:r w:rsidRPr="00EB2406">
        <w:rPr>
          <w:rFonts w:ascii="Times New Roman" w:hAnsi="Times New Roman" w:cs="Times New Roman"/>
          <w:b/>
          <w:sz w:val="28"/>
          <w:szCs w:val="28"/>
          <w:lang w:eastAsia="en-US"/>
        </w:rPr>
        <w:t>об</w:t>
      </w:r>
      <w:proofErr w:type="gramEnd"/>
      <w:r w:rsidRPr="00EB2406">
        <w:rPr>
          <w:rFonts w:ascii="Times New Roman" w:hAnsi="Times New Roman" w:cs="Times New Roman"/>
          <w:b/>
          <w:sz w:val="28"/>
          <w:szCs w:val="28"/>
          <w:lang w:eastAsia="en-US"/>
        </w:rPr>
        <w:t>):</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w:t>
      </w:r>
      <w:r w:rsidR="00797679">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xml:space="preserve"> услуги размещается</w:t>
      </w:r>
      <w:proofErr w:type="gramEnd"/>
      <w:r w:rsidRPr="00631347">
        <w:rPr>
          <w:rFonts w:ascii="Times New Roman" w:hAnsi="Times New Roman" w:cs="Times New Roman"/>
          <w:sz w:val="28"/>
          <w:szCs w:val="28"/>
          <w:lang w:eastAsia="en-US"/>
        </w:rPr>
        <w:t xml:space="preserve"> следующая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hyperlink r:id="rId9" w:history="1">
        <w:r w:rsidRPr="00EB2406">
          <w:rPr>
            <w:rFonts w:ascii="Times New Roman" w:hAnsi="Times New Roman" w:cs="Times New Roman"/>
            <w:sz w:val="28"/>
            <w:szCs w:val="28"/>
          </w:rPr>
          <w:t>http://_________________</w:t>
        </w:r>
      </w:hyperlink>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EB2406" w:rsidRDefault="006F7F82" w:rsidP="00797679">
      <w:pPr>
        <w:autoSpaceDE w:val="0"/>
        <w:autoSpaceDN w:val="0"/>
        <w:adjustRightInd w:val="0"/>
        <w:spacing w:after="0" w:line="240" w:lineRule="auto"/>
        <w:jc w:val="both"/>
        <w:rPr>
          <w:rFonts w:ascii="Times New Roman" w:hAnsi="Times New Roman" w:cs="Times New Roman"/>
          <w:color w:val="00B050"/>
          <w:sz w:val="24"/>
          <w:szCs w:val="24"/>
        </w:rPr>
      </w:pPr>
    </w:p>
    <w:p w:rsidR="006F7F82" w:rsidRPr="00797679" w:rsidRDefault="00797679"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797679">
        <w:rPr>
          <w:rFonts w:ascii="Times New Roman" w:hAnsi="Times New Roman" w:cs="Times New Roman"/>
          <w:sz w:val="28"/>
          <w:szCs w:val="28"/>
        </w:rPr>
        <w:t>«</w:t>
      </w:r>
      <w:r w:rsidR="006F7F82" w:rsidRPr="00797679">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006F7F82" w:rsidRPr="00797679">
        <w:rPr>
          <w:rFonts w:ascii="Times New Roman" w:hAnsi="Times New Roman" w:cs="Times New Roman"/>
          <w:sz w:val="28"/>
          <w:szCs w:val="28"/>
        </w:rPr>
        <w:t>ж</w:t>
      </w:r>
      <w:r w:rsidR="006F7F82" w:rsidRPr="00797679">
        <w:rPr>
          <w:rFonts w:ascii="Times New Roman" w:hAnsi="Times New Roman" w:cs="Times New Roman"/>
          <w:sz w:val="28"/>
          <w:szCs w:val="28"/>
        </w:rPr>
        <w:t>данам для индивид</w:t>
      </w:r>
      <w:r w:rsidR="006F7F82" w:rsidRPr="00797679">
        <w:rPr>
          <w:rFonts w:ascii="Times New Roman" w:hAnsi="Times New Roman" w:cs="Times New Roman"/>
          <w:sz w:val="28"/>
          <w:szCs w:val="28"/>
        </w:rPr>
        <w:t>у</w:t>
      </w:r>
      <w:r w:rsidR="006F7F82" w:rsidRPr="00797679">
        <w:rPr>
          <w:rFonts w:ascii="Times New Roman" w:hAnsi="Times New Roman" w:cs="Times New Roman"/>
          <w:sz w:val="28"/>
          <w:szCs w:val="28"/>
        </w:rPr>
        <w:t>ального жилищного строительства, ведения личного подсобного хозяйства в границах населенного пункта, садоводства,  дачн</w:t>
      </w:r>
      <w:r w:rsidR="006F7F82" w:rsidRPr="00797679">
        <w:rPr>
          <w:rFonts w:ascii="Times New Roman" w:hAnsi="Times New Roman" w:cs="Times New Roman"/>
          <w:sz w:val="28"/>
          <w:szCs w:val="28"/>
        </w:rPr>
        <w:t>о</w:t>
      </w:r>
      <w:r w:rsidR="006F7F82" w:rsidRPr="00797679">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797679">
        <w:rPr>
          <w:rFonts w:ascii="Times New Roman" w:hAnsi="Times New Roman" w:cs="Times New Roman"/>
          <w:sz w:val="28"/>
          <w:szCs w:val="28"/>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EB2406">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proofErr w:type="spellStart"/>
      <w:r w:rsidR="00797679">
        <w:rPr>
          <w:rFonts w:ascii="Times New Roman" w:hAnsi="Times New Roman" w:cs="Times New Roman"/>
          <w:sz w:val="28"/>
          <w:szCs w:val="28"/>
          <w:lang w:eastAsia="zh-CN"/>
        </w:rPr>
        <w:t>Иванчиковского</w:t>
      </w:r>
      <w:proofErr w:type="spellEnd"/>
      <w:r w:rsidR="00797679">
        <w:rPr>
          <w:rFonts w:ascii="Times New Roman" w:hAnsi="Times New Roman" w:cs="Times New Roman"/>
          <w:sz w:val="28"/>
          <w:szCs w:val="28"/>
          <w:lang w:eastAsia="zh-CN"/>
        </w:rPr>
        <w:t xml:space="preserve"> сел</w:t>
      </w:r>
      <w:r w:rsidR="00797679">
        <w:rPr>
          <w:rFonts w:ascii="Times New Roman" w:hAnsi="Times New Roman" w:cs="Times New Roman"/>
          <w:sz w:val="28"/>
          <w:szCs w:val="28"/>
          <w:lang w:eastAsia="zh-CN"/>
        </w:rPr>
        <w:t>ь</w:t>
      </w:r>
      <w:r w:rsidR="00797679">
        <w:rPr>
          <w:rFonts w:ascii="Times New Roman" w:hAnsi="Times New Roman" w:cs="Times New Roman"/>
          <w:sz w:val="28"/>
          <w:szCs w:val="28"/>
          <w:lang w:eastAsia="zh-CN"/>
        </w:rPr>
        <w:t>совета Льговского района</w:t>
      </w:r>
      <w:r w:rsidRPr="00631347">
        <w:rPr>
          <w:rFonts w:ascii="Times New Roman" w:hAnsi="Times New Roman" w:cs="Times New Roman"/>
          <w:sz w:val="28"/>
          <w:szCs w:val="28"/>
        </w:rPr>
        <w:t xml:space="preserve"> Курской обл</w:t>
      </w:r>
      <w:r w:rsidRPr="00631347">
        <w:rPr>
          <w:rFonts w:ascii="Times New Roman" w:hAnsi="Times New Roman" w:cs="Times New Roman"/>
          <w:sz w:val="28"/>
          <w:szCs w:val="28"/>
        </w:rPr>
        <w:t>а</w:t>
      </w:r>
      <w:r w:rsidRPr="00631347">
        <w:rPr>
          <w:rFonts w:ascii="Times New Roman" w:hAnsi="Times New Roman" w:cs="Times New Roman"/>
          <w:sz w:val="28"/>
          <w:szCs w:val="28"/>
        </w:rPr>
        <w:t>сти</w:t>
      </w:r>
      <w:r w:rsidR="00797679">
        <w:rPr>
          <w:rFonts w:ascii="Times New Roman" w:hAnsi="Times New Roman" w:cs="Times New Roman"/>
          <w:color w:val="00B050"/>
          <w:sz w:val="28"/>
          <w:szCs w:val="28"/>
        </w:rPr>
        <w:t>.</w:t>
      </w:r>
      <w:r w:rsidRPr="00631347">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w:t>
      </w:r>
      <w:r w:rsidRPr="00631347">
        <w:rPr>
          <w:rFonts w:ascii="Times New Roman" w:hAnsi="Times New Roman" w:cs="Times New Roman"/>
          <w:kern w:val="1"/>
          <w:sz w:val="28"/>
          <w:szCs w:val="28"/>
          <w:lang w:eastAsia="ar-SA"/>
        </w:rPr>
        <w:lastRenderedPageBreak/>
        <w:t>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w:t>
      </w:r>
      <w:r w:rsidRPr="00631347">
        <w:rPr>
          <w:rFonts w:ascii="Times New Roman" w:hAnsi="Times New Roman" w:cs="Times New Roman"/>
          <w:sz w:val="28"/>
          <w:szCs w:val="28"/>
        </w:rPr>
        <w:lastRenderedPageBreak/>
        <w:t>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2" w:history="1">
        <w:r w:rsidRPr="00947853">
          <w:rPr>
            <w:rFonts w:ascii="Times New Roman" w:hAnsi="Times New Roman" w:cs="Times New Roman"/>
            <w:sz w:val="28"/>
            <w:szCs w:val="28"/>
          </w:rPr>
          <w:t>http://_________________</w:t>
        </w:r>
      </w:hyperlink>
      <w:r w:rsidRPr="00947853">
        <w:rPr>
          <w:rFonts w:ascii="Times New Roman" w:hAnsi="Times New Roman" w:cs="Times New Roman"/>
          <w:sz w:val="28"/>
          <w:szCs w:val="28"/>
        </w:rPr>
        <w:t xml:space="preserve">    в сети «Интернет», а также в Региональном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05401D" w:rsidRPr="0005401D" w:rsidRDefault="0005401D" w:rsidP="0005401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5401D">
        <w:rPr>
          <w:rFonts w:ascii="Times New Roman" w:hAnsi="Times New Roman" w:cs="Times New Roman"/>
          <w:color w:val="00B050"/>
          <w:sz w:val="24"/>
          <w:szCs w:val="24"/>
        </w:rPr>
        <w:t>** (см. сноску в конце текста Административного регламента)</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естре юридических лиц и идентификационный номер налогоплательщика, </w:t>
      </w:r>
      <w:r w:rsidRPr="00631347">
        <w:rPr>
          <w:rFonts w:ascii="Times New Roman" w:hAnsi="Times New Roman" w:cs="Times New Roman"/>
          <w:sz w:val="28"/>
          <w:szCs w:val="28"/>
        </w:rPr>
        <w:lastRenderedPageBreak/>
        <w:t>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w:t>
      </w:r>
      <w:r w:rsidRPr="00631347">
        <w:rPr>
          <w:rFonts w:ascii="Times New Roman" w:hAnsi="Times New Roman" w:cs="Times New Roman"/>
          <w:sz w:val="28"/>
          <w:szCs w:val="28"/>
        </w:rPr>
        <w:lastRenderedPageBreak/>
        <w:t>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ренных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w:t>
      </w:r>
      <w:r w:rsidRPr="0093589E">
        <w:rPr>
          <w:rFonts w:ascii="Times New Roman" w:hAnsi="Times New Roman" w:cs="Times New Roman"/>
          <w:sz w:val="28"/>
          <w:szCs w:val="28"/>
        </w:rPr>
        <w:t>и</w:t>
      </w:r>
      <w:r w:rsidRPr="0093589E">
        <w:rPr>
          <w:rFonts w:ascii="Times New Roman" w:hAnsi="Times New Roman" w:cs="Times New Roman"/>
          <w:sz w:val="28"/>
          <w:szCs w:val="28"/>
        </w:rPr>
        <w:lastRenderedPageBreak/>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lastRenderedPageBreak/>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1"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proofErr w:type="gramEnd"/>
      <w:r w:rsidR="00243812">
        <w:rPr>
          <w:rFonts w:ascii="Times New Roman" w:hAnsi="Times New Roman" w:cs="Times New Roman"/>
          <w:sz w:val="28"/>
          <w:szCs w:val="28"/>
        </w:rPr>
        <w:t>*</w:t>
      </w:r>
      <w:r w:rsidR="00243812" w:rsidRPr="00243812">
        <w:rPr>
          <w:rFonts w:ascii="Times New Roman" w:hAnsi="Times New Roman" w:cs="Times New Roman"/>
          <w:color w:val="00B050"/>
          <w:sz w:val="24"/>
          <w:szCs w:val="24"/>
        </w:rPr>
        <w:t xml:space="preserve"> </w:t>
      </w:r>
      <w:r w:rsidR="00243812" w:rsidRPr="004A4E1C">
        <w:rPr>
          <w:rFonts w:ascii="Times New Roman" w:hAnsi="Times New Roman" w:cs="Times New Roman"/>
          <w:color w:val="00B050"/>
          <w:sz w:val="24"/>
          <w:szCs w:val="24"/>
        </w:rPr>
        <w:t>с 1 января 2019 года слова «дачного хозяйства» исключаются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3"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93589E">
        <w:rPr>
          <w:rFonts w:ascii="Times New Roman" w:hAnsi="Times New Roman" w:cs="Times New Roman"/>
          <w:sz w:val="28"/>
          <w:szCs w:val="28"/>
        </w:rPr>
        <w:t xml:space="preserve"> </w:t>
      </w:r>
      <w:proofErr w:type="gramStart"/>
      <w:r w:rsidR="00535E0A" w:rsidRPr="0093589E">
        <w:rPr>
          <w:rFonts w:ascii="Times New Roman" w:hAnsi="Times New Roman" w:cs="Times New Roman"/>
          <w:sz w:val="28"/>
          <w:szCs w:val="28"/>
        </w:rPr>
        <w:t>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 xml:space="preserve">ями, не выполнены обязанности, предусмотренные </w:t>
      </w:r>
      <w:hyperlink r:id="rId24"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w:t>
      </w:r>
      <w:proofErr w:type="gramEnd"/>
      <w:r w:rsidR="004C6FE5" w:rsidRPr="002D48B8">
        <w:rPr>
          <w:rFonts w:ascii="Times New Roman" w:hAnsi="Times New Roman" w:cs="Times New Roman"/>
          <w:color w:val="00B050"/>
          <w:sz w:val="24"/>
          <w:szCs w:val="24"/>
        </w:rPr>
        <w:t xml:space="preserve">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6FE5">
        <w:rPr>
          <w:rFonts w:ascii="Times New Roman" w:hAnsi="Times New Roman" w:cs="Times New Roman"/>
          <w:sz w:val="24"/>
          <w:szCs w:val="24"/>
        </w:rPr>
        <w:t>3)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образован в результате раздела земельного участка, предоставленного садоводч</w:t>
      </w:r>
      <w:r w:rsidRPr="004C6FE5">
        <w:rPr>
          <w:rFonts w:ascii="Times New Roman" w:hAnsi="Times New Roman" w:cs="Times New Roman"/>
          <w:sz w:val="24"/>
          <w:szCs w:val="24"/>
        </w:rPr>
        <w:t>е</w:t>
      </w:r>
      <w:r w:rsidRPr="004C6FE5">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является садовым или огородным) либо собственников земельных участков, ра</w:t>
      </w:r>
      <w:r w:rsidRPr="004C6FE5">
        <w:rPr>
          <w:rFonts w:ascii="Times New Roman" w:hAnsi="Times New Roman" w:cs="Times New Roman"/>
          <w:sz w:val="24"/>
          <w:szCs w:val="24"/>
        </w:rPr>
        <w:t>с</w:t>
      </w:r>
      <w:r w:rsidRPr="004C6FE5">
        <w:rPr>
          <w:rFonts w:ascii="Times New Roman" w:hAnsi="Times New Roman" w:cs="Times New Roman"/>
          <w:sz w:val="24"/>
          <w:szCs w:val="24"/>
        </w:rPr>
        <w:t>положенных в границах территории ведения гражданами садоводства или огороднич</w:t>
      </w:r>
      <w:r w:rsidRPr="004C6FE5">
        <w:rPr>
          <w:rFonts w:ascii="Times New Roman" w:hAnsi="Times New Roman" w:cs="Times New Roman"/>
          <w:sz w:val="24"/>
          <w:szCs w:val="24"/>
        </w:rPr>
        <w:t>е</w:t>
      </w:r>
      <w:r w:rsidRPr="004C6FE5">
        <w:rPr>
          <w:rFonts w:ascii="Times New Roman" w:hAnsi="Times New Roman" w:cs="Times New Roman"/>
          <w:sz w:val="24"/>
          <w:szCs w:val="24"/>
        </w:rPr>
        <w:t>ства для собственных нужд (если земельный участок является</w:t>
      </w:r>
      <w:proofErr w:type="gramEnd"/>
      <w:r w:rsidRPr="004C6FE5">
        <w:rPr>
          <w:rFonts w:ascii="Times New Roman" w:hAnsi="Times New Roman" w:cs="Times New Roman"/>
          <w:sz w:val="24"/>
          <w:szCs w:val="24"/>
        </w:rPr>
        <w:t xml:space="preserve"> земельным участком о</w:t>
      </w:r>
      <w:r w:rsidRPr="004C6FE5">
        <w:rPr>
          <w:rFonts w:ascii="Times New Roman" w:hAnsi="Times New Roman" w:cs="Times New Roman"/>
          <w:sz w:val="24"/>
          <w:szCs w:val="24"/>
        </w:rPr>
        <w:t>б</w:t>
      </w:r>
      <w:r w:rsidRPr="004C6FE5">
        <w:rPr>
          <w:rFonts w:ascii="Times New Roman" w:hAnsi="Times New Roman" w:cs="Times New Roman"/>
          <w:sz w:val="24"/>
          <w:szCs w:val="24"/>
        </w:rPr>
        <w:t>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lastRenderedPageBreak/>
        <w:t>3.1)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предоставлен некоммерческой организации для комплексного освоения террит</w:t>
      </w:r>
      <w:r w:rsidRPr="004C6FE5">
        <w:rPr>
          <w:rFonts w:ascii="Times New Roman" w:hAnsi="Times New Roman" w:cs="Times New Roman"/>
          <w:sz w:val="24"/>
          <w:szCs w:val="24"/>
        </w:rPr>
        <w:t>о</w:t>
      </w:r>
      <w:r w:rsidRPr="004C6FE5">
        <w:rPr>
          <w:rFonts w:ascii="Times New Roman" w:hAnsi="Times New Roman" w:cs="Times New Roman"/>
          <w:sz w:val="24"/>
          <w:szCs w:val="24"/>
        </w:rPr>
        <w:t>рии в целях индивидуального жилищного строительства, за исключением случаев о</w:t>
      </w:r>
      <w:r w:rsidRPr="004C6FE5">
        <w:rPr>
          <w:rFonts w:ascii="Times New Roman" w:hAnsi="Times New Roman" w:cs="Times New Roman"/>
          <w:sz w:val="24"/>
          <w:szCs w:val="24"/>
        </w:rPr>
        <w:t>б</w:t>
      </w:r>
      <w:r w:rsidRPr="004C6FE5">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roofErr w:type="gramEnd"/>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16) площадь земельного участка, указанного в заявлении о предоставлении з</w:t>
      </w:r>
      <w:r w:rsidRPr="002D48B8">
        <w:rPr>
          <w:rFonts w:ascii="Times New Roman" w:hAnsi="Times New Roman" w:cs="Times New Roman"/>
          <w:sz w:val="24"/>
          <w:szCs w:val="24"/>
        </w:rPr>
        <w:t>е</w:t>
      </w:r>
      <w:r w:rsidRPr="002D48B8">
        <w:rPr>
          <w:rFonts w:ascii="Times New Roman" w:hAnsi="Times New Roman" w:cs="Times New Roman"/>
          <w:sz w:val="24"/>
          <w:szCs w:val="24"/>
        </w:rPr>
        <w:t>мельного участка садоводческому или огородническому некоммерческому товарищ</w:t>
      </w:r>
      <w:r w:rsidRPr="002D48B8">
        <w:rPr>
          <w:rFonts w:ascii="Times New Roman" w:hAnsi="Times New Roman" w:cs="Times New Roman"/>
          <w:sz w:val="24"/>
          <w:szCs w:val="24"/>
        </w:rPr>
        <w:t>е</w:t>
      </w:r>
      <w:r w:rsidRPr="002D48B8">
        <w:rPr>
          <w:rFonts w:ascii="Times New Roman" w:hAnsi="Times New Roman" w:cs="Times New Roman"/>
          <w:sz w:val="24"/>
          <w:szCs w:val="24"/>
        </w:rPr>
        <w:t xml:space="preserve">ству, превышает предельный размер, установленный </w:t>
      </w:r>
      <w:r>
        <w:rPr>
          <w:rFonts w:ascii="Times New Roman" w:hAnsi="Times New Roman" w:cs="Times New Roman"/>
          <w:sz w:val="24"/>
          <w:szCs w:val="24"/>
        </w:rPr>
        <w:t xml:space="preserve"> </w:t>
      </w:r>
      <w:hyperlink r:id="rId33"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Земельн</w:t>
      </w:r>
      <w:r>
        <w:rPr>
          <w:rFonts w:ascii="Times New Roman" w:hAnsi="Times New Roman" w:cs="Times New Roman"/>
          <w:sz w:val="24"/>
          <w:szCs w:val="24"/>
        </w:rPr>
        <w:t>о</w:t>
      </w:r>
      <w:r>
        <w:rPr>
          <w:rFonts w:ascii="Times New Roman" w:hAnsi="Times New Roman" w:cs="Times New Roman"/>
          <w:sz w:val="24"/>
          <w:szCs w:val="24"/>
        </w:rPr>
        <w:t xml:space="preserve">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lastRenderedPageBreak/>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sidRPr="00416AB7">
        <w:rPr>
          <w:rFonts w:ascii="Times New Roman" w:hAnsi="Times New Roman" w:cs="Times New Roman"/>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lastRenderedPageBreak/>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5"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797679"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797679"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7"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8"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lastRenderedPageBreak/>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7976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r w:rsidR="00F961D5"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Default="00AE42D1" w:rsidP="00797679">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797679" w:rsidRPr="00631347" w:rsidRDefault="00797679" w:rsidP="00797679">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w:t>
      </w:r>
      <w:proofErr w:type="gramStart"/>
      <w:r w:rsidRPr="0063134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roofErr w:type="gramEnd"/>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FA7FA6">
        <w:rPr>
          <w:rFonts w:ascii="Times New Roman" w:hAnsi="Times New Roman" w:cs="Times New Roman"/>
          <w:sz w:val="28"/>
          <w:szCs w:val="28"/>
        </w:rPr>
        <w:t>.</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631347">
        <w:rPr>
          <w:rFonts w:ascii="Times New Roman" w:hAnsi="Times New Roman" w:cs="Times New Roman"/>
          <w:sz w:val="28"/>
          <w:szCs w:val="28"/>
        </w:rPr>
        <w:lastRenderedPageBreak/>
        <w:t>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631347">
        <w:rPr>
          <w:rFonts w:ascii="Times New Roman" w:hAnsi="Times New Roman" w:cs="Times New Roman"/>
          <w:color w:val="auto"/>
          <w:spacing w:val="-1"/>
          <w:sz w:val="28"/>
          <w:szCs w:val="28"/>
          <w:lang w:eastAsia="en-US"/>
        </w:rPr>
        <w:lastRenderedPageBreak/>
        <w:t xml:space="preserve">следующего после дня подписания протокола, указанного в </w:t>
      </w:r>
      <w:hyperlink r:id="rId44">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6">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7">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9">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0">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w:t>
      </w:r>
      <w:r w:rsidRPr="00631347">
        <w:rPr>
          <w:rFonts w:ascii="Times New Roman" w:hAnsi="Times New Roman" w:cs="Times New Roman"/>
          <w:color w:val="auto"/>
          <w:spacing w:val="-1"/>
          <w:sz w:val="28"/>
          <w:szCs w:val="28"/>
          <w:lang w:eastAsia="en-US"/>
        </w:rPr>
        <w:lastRenderedPageBreak/>
        <w:t xml:space="preserve">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2">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3">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4"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lastRenderedPageBreak/>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633D8">
        <w:rPr>
          <w:rFonts w:ascii="Times New Roman" w:hAnsi="Times New Roman" w:cs="Times New Roman"/>
          <w:sz w:val="28"/>
          <w:szCs w:val="28"/>
          <w:lang w:eastAsia="ar-SA"/>
        </w:rPr>
        <w:lastRenderedPageBreak/>
        <w:t>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sz w:val="28"/>
          <w:szCs w:val="28"/>
          <w:lang w:eastAsia="ar-SA"/>
        </w:rPr>
        <w:t xml:space="preserve">  </w:t>
      </w:r>
      <w:r w:rsidRPr="00401A32">
        <w:rPr>
          <w:rFonts w:ascii="Times New Roman" w:hAnsi="Times New Roman" w:cs="Times New Roman"/>
          <w:color w:val="00B050"/>
          <w:lang w:eastAsia="ar-SA"/>
        </w:rPr>
        <w:t>(указать название журнала).</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w:t>
      </w:r>
      <w:r w:rsidR="00370095" w:rsidRPr="00F633D8">
        <w:rPr>
          <w:rFonts w:ascii="Times New Roman" w:hAnsi="Times New Roman" w:cs="Times New Roman"/>
          <w:b/>
          <w:bCs/>
          <w:sz w:val="28"/>
          <w:szCs w:val="28"/>
        </w:rPr>
        <w:t>е</w:t>
      </w:r>
      <w:r w:rsidR="00370095" w:rsidRPr="00F633D8">
        <w:rPr>
          <w:rFonts w:ascii="Times New Roman" w:hAnsi="Times New Roman" w:cs="Times New Roman"/>
          <w:b/>
          <w:bCs/>
          <w:sz w:val="28"/>
          <w:szCs w:val="28"/>
        </w:rPr>
        <w:t>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 к предоставлению муниципальной услуги, а также принятием ими </w:t>
      </w:r>
      <w:r w:rsidRPr="00631347">
        <w:rPr>
          <w:rFonts w:ascii="Times New Roman" w:hAnsi="Times New Roman" w:cs="Times New Roman"/>
          <w:sz w:val="28"/>
          <w:szCs w:val="28"/>
        </w:rPr>
        <w:lastRenderedPageBreak/>
        <w:t>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лава</w:t>
      </w:r>
      <w:r w:rsidR="00FA7FA6">
        <w:rPr>
          <w:rFonts w:ascii="Times New Roman" w:hAnsi="Times New Roman" w:cs="Times New Roman"/>
          <w:sz w:val="28"/>
          <w:szCs w:val="28"/>
        </w:rPr>
        <w:t xml:space="preserve"> </w:t>
      </w:r>
      <w:proofErr w:type="spellStart"/>
      <w:r w:rsidR="00FA7FA6">
        <w:rPr>
          <w:rFonts w:ascii="Times New Roman" w:hAnsi="Times New Roman" w:cs="Times New Roman"/>
          <w:sz w:val="28"/>
          <w:szCs w:val="28"/>
          <w:lang w:eastAsia="zh-CN"/>
        </w:rPr>
        <w:t>Иванчиковского</w:t>
      </w:r>
      <w:proofErr w:type="spellEnd"/>
      <w:r w:rsidR="00FA7FA6">
        <w:rPr>
          <w:rFonts w:ascii="Times New Roman" w:hAnsi="Times New Roman" w:cs="Times New Roman"/>
          <w:sz w:val="28"/>
          <w:szCs w:val="28"/>
          <w:lang w:eastAsia="zh-CN"/>
        </w:rPr>
        <w:t xml:space="preserve"> сельсовета Льго</w:t>
      </w:r>
      <w:r w:rsidR="00FA7FA6">
        <w:rPr>
          <w:rFonts w:ascii="Times New Roman" w:hAnsi="Times New Roman" w:cs="Times New Roman"/>
          <w:sz w:val="28"/>
          <w:szCs w:val="28"/>
          <w:lang w:eastAsia="zh-CN"/>
        </w:rPr>
        <w:t>в</w:t>
      </w:r>
      <w:r w:rsidR="00FA7FA6">
        <w:rPr>
          <w:rFonts w:ascii="Times New Roman" w:hAnsi="Times New Roman" w:cs="Times New Roman"/>
          <w:sz w:val="28"/>
          <w:szCs w:val="28"/>
          <w:lang w:eastAsia="zh-CN"/>
        </w:rPr>
        <w:t>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proofErr w:type="spellStart"/>
      <w:r w:rsidR="00FA7FA6">
        <w:rPr>
          <w:rFonts w:ascii="Times New Roman" w:hAnsi="Times New Roman" w:cs="Times New Roman"/>
          <w:sz w:val="28"/>
          <w:szCs w:val="28"/>
          <w:lang w:eastAsia="zh-CN"/>
        </w:rPr>
        <w:t>Иванчиковского</w:t>
      </w:r>
      <w:proofErr w:type="spellEnd"/>
      <w:r w:rsidR="00FA7FA6">
        <w:rPr>
          <w:rFonts w:ascii="Times New Roman" w:hAnsi="Times New Roman" w:cs="Times New Roman"/>
          <w:sz w:val="28"/>
          <w:szCs w:val="28"/>
          <w:lang w:eastAsia="zh-CN"/>
        </w:rPr>
        <w:t xml:space="preserve"> сельсовета Льго</w:t>
      </w:r>
      <w:r w:rsidR="00FA7FA6">
        <w:rPr>
          <w:rFonts w:ascii="Times New Roman" w:hAnsi="Times New Roman" w:cs="Times New Roman"/>
          <w:sz w:val="28"/>
          <w:szCs w:val="28"/>
          <w:lang w:eastAsia="zh-CN"/>
        </w:rPr>
        <w:t>в</w:t>
      </w:r>
      <w:r w:rsidR="00FA7FA6">
        <w:rPr>
          <w:rFonts w:ascii="Times New Roman" w:hAnsi="Times New Roman" w:cs="Times New Roman"/>
          <w:sz w:val="28"/>
          <w:szCs w:val="28"/>
          <w:lang w:eastAsia="zh-CN"/>
        </w:rPr>
        <w:t>ского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работника многофункционального центра, а также привлекаемых о</w:t>
      </w:r>
      <w:r w:rsidRPr="00AB3AE5">
        <w:rPr>
          <w:rFonts w:ascii="Times New Roman" w:hAnsi="Times New Roman" w:cs="Times New Roman"/>
          <w:b/>
          <w:bCs/>
          <w:sz w:val="28"/>
          <w:szCs w:val="28"/>
        </w:rPr>
        <w:t>р</w:t>
      </w:r>
      <w:r w:rsidRPr="00AB3AE5">
        <w:rPr>
          <w:rFonts w:ascii="Times New Roman" w:hAnsi="Times New Roman" w:cs="Times New Roman"/>
          <w:b/>
          <w:bCs/>
          <w:sz w:val="28"/>
          <w:szCs w:val="28"/>
        </w:rPr>
        <w:t>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8"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gosuslugi</w:t>
        </w:r>
        <w:proofErr w:type="spellEnd"/>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ru</w:t>
        </w:r>
        <w:proofErr w:type="spellEnd"/>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lastRenderedPageBreak/>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а также привлекаемые организации  и уполном</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F633D8">
        <w:rPr>
          <w:rFonts w:ascii="Times New Roman" w:hAnsi="Times New Roman" w:cs="Times New Roman"/>
          <w:sz w:val="28"/>
          <w:szCs w:val="28"/>
        </w:rPr>
        <w:t>е</w:t>
      </w:r>
      <w:r w:rsidRPr="00F633D8">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lastRenderedPageBreak/>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FA7FA6" w:rsidRDefault="00D766D3" w:rsidP="00FA7FA6">
      <w:pPr>
        <w:pStyle w:val="a8"/>
        <w:tabs>
          <w:tab w:val="clear" w:pos="4677"/>
          <w:tab w:val="center" w:pos="4395"/>
          <w:tab w:val="center" w:pos="6662"/>
          <w:tab w:val="left" w:pos="7974"/>
        </w:tabs>
        <w:ind w:left="4395" w:hanging="4395"/>
        <w:rPr>
          <w:rFonts w:ascii="Times New Roman" w:hAnsi="Times New Roman" w:cs="Times New Roman"/>
          <w:sz w:val="22"/>
          <w:szCs w:val="22"/>
        </w:rPr>
      </w:pPr>
      <w:r w:rsidRPr="00FA7FA6">
        <w:rPr>
          <w:rFonts w:ascii="Times New Roman" w:hAnsi="Times New Roman" w:cs="Times New Roman"/>
          <w:sz w:val="22"/>
          <w:szCs w:val="22"/>
        </w:rPr>
        <w:t xml:space="preserve">                                                                                      </w:t>
      </w:r>
      <w:proofErr w:type="gramStart"/>
      <w:r w:rsidRPr="00FA7FA6">
        <w:rPr>
          <w:rFonts w:ascii="Times New Roman" w:hAnsi="Times New Roman" w:cs="Times New Roman"/>
          <w:sz w:val="22"/>
          <w:szCs w:val="22"/>
        </w:rPr>
        <w:t xml:space="preserve">к Административному регламенту                       предоставления муниципальной услуги                   </w:t>
      </w:r>
      <w:r w:rsidR="00FA7FA6" w:rsidRPr="00FA7FA6">
        <w:rPr>
          <w:rFonts w:ascii="Times New Roman" w:hAnsi="Times New Roman" w:cs="Times New Roman"/>
          <w:sz w:val="22"/>
          <w:szCs w:val="22"/>
        </w:rPr>
        <w:t>«Предоставление земельных участков, наход</w:t>
      </w:r>
      <w:r w:rsidR="00FA7FA6" w:rsidRPr="00FA7FA6">
        <w:rPr>
          <w:rFonts w:ascii="Times New Roman" w:hAnsi="Times New Roman" w:cs="Times New Roman"/>
          <w:sz w:val="22"/>
          <w:szCs w:val="22"/>
        </w:rPr>
        <w:t>я</w:t>
      </w:r>
      <w:r w:rsidR="00FA7FA6" w:rsidRPr="00FA7FA6">
        <w:rPr>
          <w:rFonts w:ascii="Times New Roman" w:hAnsi="Times New Roman" w:cs="Times New Roman"/>
          <w:sz w:val="22"/>
          <w:szCs w:val="22"/>
        </w:rPr>
        <w:t>щихся в муниципальной собственности, расп</w:t>
      </w:r>
      <w:r w:rsidR="00FA7FA6" w:rsidRPr="00FA7FA6">
        <w:rPr>
          <w:rFonts w:ascii="Times New Roman" w:hAnsi="Times New Roman" w:cs="Times New Roman"/>
          <w:sz w:val="22"/>
          <w:szCs w:val="22"/>
        </w:rPr>
        <w:t>о</w:t>
      </w:r>
      <w:r w:rsidR="00FA7FA6" w:rsidRPr="00FA7FA6">
        <w:rPr>
          <w:rFonts w:ascii="Times New Roman" w:hAnsi="Times New Roman" w:cs="Times New Roman"/>
          <w:sz w:val="22"/>
          <w:szCs w:val="22"/>
        </w:rPr>
        <w:t>ложенных  на территории сельского поселения, гражданам для индивидуального жилищного строительства, ведения личного подсобного х</w:t>
      </w:r>
      <w:r w:rsidR="00FA7FA6" w:rsidRPr="00FA7FA6">
        <w:rPr>
          <w:rFonts w:ascii="Times New Roman" w:hAnsi="Times New Roman" w:cs="Times New Roman"/>
          <w:sz w:val="22"/>
          <w:szCs w:val="22"/>
        </w:rPr>
        <w:t>о</w:t>
      </w:r>
      <w:r w:rsidR="00FA7FA6" w:rsidRPr="00FA7FA6">
        <w:rPr>
          <w:rFonts w:ascii="Times New Roman" w:hAnsi="Times New Roman" w:cs="Times New Roman"/>
          <w:sz w:val="22"/>
          <w:szCs w:val="22"/>
        </w:rPr>
        <w:t>зяйства в границах населенного пункта, садово</w:t>
      </w:r>
      <w:r w:rsidR="00FA7FA6" w:rsidRPr="00FA7FA6">
        <w:rPr>
          <w:rFonts w:ascii="Times New Roman" w:hAnsi="Times New Roman" w:cs="Times New Roman"/>
          <w:sz w:val="22"/>
          <w:szCs w:val="22"/>
        </w:rPr>
        <w:t>д</w:t>
      </w:r>
      <w:r w:rsidR="00FA7FA6" w:rsidRPr="00FA7FA6">
        <w:rPr>
          <w:rFonts w:ascii="Times New Roman" w:hAnsi="Times New Roman" w:cs="Times New Roman"/>
          <w:sz w:val="22"/>
          <w:szCs w:val="22"/>
        </w:rPr>
        <w:t>ства,  дачного хозяйства,  гражданам и крестья</w:t>
      </w:r>
      <w:r w:rsidR="00FA7FA6" w:rsidRPr="00FA7FA6">
        <w:rPr>
          <w:rFonts w:ascii="Times New Roman" w:hAnsi="Times New Roman" w:cs="Times New Roman"/>
          <w:sz w:val="22"/>
          <w:szCs w:val="22"/>
        </w:rPr>
        <w:t>н</w:t>
      </w:r>
      <w:r w:rsidR="00FA7FA6" w:rsidRPr="00FA7FA6">
        <w:rPr>
          <w:rFonts w:ascii="Times New Roman" w:hAnsi="Times New Roman" w:cs="Times New Roman"/>
          <w:sz w:val="22"/>
          <w:szCs w:val="22"/>
        </w:rPr>
        <w:t>ским (фермерским) хозяйствам для осуществл</w:t>
      </w:r>
      <w:r w:rsidR="00FA7FA6" w:rsidRPr="00FA7FA6">
        <w:rPr>
          <w:rFonts w:ascii="Times New Roman" w:hAnsi="Times New Roman" w:cs="Times New Roman"/>
          <w:sz w:val="22"/>
          <w:szCs w:val="22"/>
        </w:rPr>
        <w:t>е</w:t>
      </w:r>
      <w:r w:rsidR="00FA7FA6" w:rsidRPr="00FA7FA6">
        <w:rPr>
          <w:rFonts w:ascii="Times New Roman" w:hAnsi="Times New Roman" w:cs="Times New Roman"/>
          <w:sz w:val="22"/>
          <w:szCs w:val="22"/>
        </w:rPr>
        <w:t>ния крестьянским (фермерским) хозя</w:t>
      </w:r>
      <w:r w:rsidR="00FA7FA6" w:rsidRPr="00FA7FA6">
        <w:rPr>
          <w:rFonts w:ascii="Times New Roman" w:hAnsi="Times New Roman" w:cs="Times New Roman"/>
          <w:sz w:val="22"/>
          <w:szCs w:val="22"/>
        </w:rPr>
        <w:t>й</w:t>
      </w:r>
      <w:r w:rsidR="00FA7FA6" w:rsidRPr="00FA7FA6">
        <w:rPr>
          <w:rFonts w:ascii="Times New Roman" w:hAnsi="Times New Roman" w:cs="Times New Roman"/>
          <w:sz w:val="22"/>
          <w:szCs w:val="22"/>
        </w:rPr>
        <w:t>ством его деятельности</w:t>
      </w:r>
      <w:r w:rsidR="00FA7FA6" w:rsidRPr="00FA7FA6">
        <w:rPr>
          <w:rFonts w:ascii="Times New Roman" w:eastAsia="Calibri" w:hAnsi="Times New Roman" w:cs="Times New Roman"/>
          <w:sz w:val="22"/>
          <w:szCs w:val="22"/>
          <w:lang w:eastAsia="en-US"/>
        </w:rPr>
        <w:t>»</w:t>
      </w:r>
      <w:r w:rsidR="00FA7FA6" w:rsidRPr="00FA7FA6">
        <w:rPr>
          <w:rFonts w:ascii="Times New Roman" w:hAnsi="Times New Roman" w:cs="Times New Roman"/>
          <w:sz w:val="22"/>
          <w:szCs w:val="22"/>
        </w:rPr>
        <w:t xml:space="preserve"> </w:t>
      </w:r>
      <w:r w:rsidR="00FA7FA6" w:rsidRPr="00FA7FA6">
        <w:rPr>
          <w:rFonts w:ascii="Times New Roman" w:hAnsi="Times New Roman" w:cs="Times New Roman"/>
          <w:sz w:val="22"/>
          <w:szCs w:val="22"/>
        </w:rPr>
        <w:t>«Предоставление земельных участков, находящихся в муниципальной со</w:t>
      </w:r>
      <w:r w:rsidR="00FA7FA6" w:rsidRPr="00FA7FA6">
        <w:rPr>
          <w:rFonts w:ascii="Times New Roman" w:hAnsi="Times New Roman" w:cs="Times New Roman"/>
          <w:sz w:val="22"/>
          <w:szCs w:val="22"/>
        </w:rPr>
        <w:t>б</w:t>
      </w:r>
      <w:r w:rsidR="00FA7FA6" w:rsidRPr="00FA7FA6">
        <w:rPr>
          <w:rFonts w:ascii="Times New Roman" w:hAnsi="Times New Roman" w:cs="Times New Roman"/>
          <w:sz w:val="22"/>
          <w:szCs w:val="22"/>
        </w:rPr>
        <w:t>ственности, расположенных  на территории сельского поселения, гражданам для</w:t>
      </w:r>
      <w:proofErr w:type="gramEnd"/>
      <w:r w:rsidR="00FA7FA6" w:rsidRPr="00FA7FA6">
        <w:rPr>
          <w:rFonts w:ascii="Times New Roman" w:hAnsi="Times New Roman" w:cs="Times New Roman"/>
          <w:sz w:val="22"/>
          <w:szCs w:val="22"/>
        </w:rPr>
        <w:t xml:space="preserve"> индивид</w:t>
      </w:r>
      <w:r w:rsidR="00FA7FA6" w:rsidRPr="00FA7FA6">
        <w:rPr>
          <w:rFonts w:ascii="Times New Roman" w:hAnsi="Times New Roman" w:cs="Times New Roman"/>
          <w:sz w:val="22"/>
          <w:szCs w:val="22"/>
        </w:rPr>
        <w:t>у</w:t>
      </w:r>
      <w:r w:rsidR="00FA7FA6" w:rsidRPr="00FA7FA6">
        <w:rPr>
          <w:rFonts w:ascii="Times New Roman" w:hAnsi="Times New Roman" w:cs="Times New Roman"/>
          <w:sz w:val="22"/>
          <w:szCs w:val="22"/>
        </w:rPr>
        <w:t>ального жилищного строительства, ведения ли</w:t>
      </w:r>
      <w:r w:rsidR="00FA7FA6" w:rsidRPr="00FA7FA6">
        <w:rPr>
          <w:rFonts w:ascii="Times New Roman" w:hAnsi="Times New Roman" w:cs="Times New Roman"/>
          <w:sz w:val="22"/>
          <w:szCs w:val="22"/>
        </w:rPr>
        <w:t>ч</w:t>
      </w:r>
      <w:r w:rsidR="00FA7FA6" w:rsidRPr="00FA7FA6">
        <w:rPr>
          <w:rFonts w:ascii="Times New Roman" w:hAnsi="Times New Roman" w:cs="Times New Roman"/>
          <w:sz w:val="22"/>
          <w:szCs w:val="22"/>
        </w:rPr>
        <w:t>ного подсобного хозяйства в границах населе</w:t>
      </w:r>
      <w:r w:rsidR="00FA7FA6" w:rsidRPr="00FA7FA6">
        <w:rPr>
          <w:rFonts w:ascii="Times New Roman" w:hAnsi="Times New Roman" w:cs="Times New Roman"/>
          <w:sz w:val="22"/>
          <w:szCs w:val="22"/>
        </w:rPr>
        <w:t>н</w:t>
      </w:r>
      <w:r w:rsidR="00FA7FA6" w:rsidRPr="00FA7FA6">
        <w:rPr>
          <w:rFonts w:ascii="Times New Roman" w:hAnsi="Times New Roman" w:cs="Times New Roman"/>
          <w:sz w:val="22"/>
          <w:szCs w:val="22"/>
        </w:rPr>
        <w:t>ного пункта, садоводства,  дачного хозяйства,  гражданам и крестьянским (фермерским) хозя</w:t>
      </w:r>
      <w:r w:rsidR="00FA7FA6" w:rsidRPr="00FA7FA6">
        <w:rPr>
          <w:rFonts w:ascii="Times New Roman" w:hAnsi="Times New Roman" w:cs="Times New Roman"/>
          <w:sz w:val="22"/>
          <w:szCs w:val="22"/>
        </w:rPr>
        <w:t>й</w:t>
      </w:r>
      <w:r w:rsidR="00FA7FA6" w:rsidRPr="00FA7FA6">
        <w:rPr>
          <w:rFonts w:ascii="Times New Roman" w:hAnsi="Times New Roman" w:cs="Times New Roman"/>
          <w:sz w:val="22"/>
          <w:szCs w:val="22"/>
        </w:rPr>
        <w:t>ствам для осуществления крестьянским (ферме</w:t>
      </w:r>
      <w:r w:rsidR="00FA7FA6" w:rsidRPr="00FA7FA6">
        <w:rPr>
          <w:rFonts w:ascii="Times New Roman" w:hAnsi="Times New Roman" w:cs="Times New Roman"/>
          <w:sz w:val="22"/>
          <w:szCs w:val="22"/>
        </w:rPr>
        <w:t>р</w:t>
      </w:r>
      <w:r w:rsidR="00FA7FA6" w:rsidRPr="00FA7FA6">
        <w:rPr>
          <w:rFonts w:ascii="Times New Roman" w:hAnsi="Times New Roman" w:cs="Times New Roman"/>
          <w:sz w:val="22"/>
          <w:szCs w:val="22"/>
        </w:rPr>
        <w:t>ским) хозяйством его деятельности</w:t>
      </w:r>
      <w:r w:rsidR="00FA7FA6" w:rsidRPr="00FA7FA6">
        <w:rPr>
          <w:rFonts w:ascii="Times New Roman" w:eastAsia="Calibri" w:hAnsi="Times New Roman" w:cs="Times New Roman"/>
          <w:sz w:val="22"/>
          <w:szCs w:val="22"/>
          <w:lang w:eastAsia="en-US"/>
        </w:rPr>
        <w:t>»</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p>
    <w:p w:rsidR="00F961D5" w:rsidRPr="00FA7FA6" w:rsidRDefault="00FA7FA6" w:rsidP="00FA7FA6">
      <w:pPr>
        <w:suppressAutoHyphens/>
        <w:spacing w:after="0" w:line="240" w:lineRule="auto"/>
        <w:jc w:val="right"/>
        <w:rPr>
          <w:rFonts w:ascii="Times New Roman" w:eastAsia="Calibri" w:hAnsi="Times New Roman" w:cs="Times New Roman"/>
          <w:lang w:eastAsia="en-US"/>
        </w:rPr>
      </w:pPr>
      <w:r w:rsidRPr="00FA7FA6">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w:t>
      </w:r>
      <w:r w:rsidRPr="00FA7FA6">
        <w:rPr>
          <w:rFonts w:ascii="Times New Roman" w:hAnsi="Times New Roman" w:cs="Times New Roman"/>
        </w:rPr>
        <w:t>о</w:t>
      </w:r>
      <w:r w:rsidRPr="00FA7FA6">
        <w:rPr>
          <w:rFonts w:ascii="Times New Roman" w:hAnsi="Times New Roman" w:cs="Times New Roman"/>
        </w:rPr>
        <w:t>зяйствам для осуществления крестьянским (фермерским) хозяйством его деятельности</w:t>
      </w:r>
      <w:r w:rsidRPr="00FA7FA6">
        <w:rPr>
          <w:rFonts w:ascii="Times New Roman" w:eastAsia="Calibri" w:hAnsi="Times New Roman" w:cs="Times New Roman"/>
          <w:lang w:eastAsia="en-US"/>
        </w:rPr>
        <w:t>»</w:t>
      </w:r>
    </w:p>
    <w:p w:rsidR="00FA7FA6" w:rsidRPr="00F633D8" w:rsidRDefault="00FA7FA6"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исполнительного органа (в случае отсутстви</w:t>
      </w:r>
      <w:proofErr w:type="gramStart"/>
      <w:r w:rsidR="009D7966" w:rsidRPr="00A93EEE">
        <w:rPr>
          <w:rFonts w:ascii="Courier New" w:hAnsi="Courier New" w:cs="Courier New"/>
          <w:sz w:val="16"/>
          <w:szCs w:val="16"/>
        </w:rPr>
        <w:t>я-</w:t>
      </w:r>
      <w:proofErr w:type="gramEnd"/>
      <w:r w:rsidR="009D7966" w:rsidRPr="00A93EEE">
        <w:rPr>
          <w:rFonts w:ascii="Courier New" w:hAnsi="Courier New" w:cs="Courier New"/>
          <w:sz w:val="16"/>
          <w:szCs w:val="16"/>
        </w:rPr>
        <w:t xml:space="preserve">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p>
    <w:p w:rsidR="00456C26" w:rsidRPr="00FA7FA6" w:rsidRDefault="00FA7FA6" w:rsidP="00FA7FA6">
      <w:pPr>
        <w:pStyle w:val="a8"/>
        <w:tabs>
          <w:tab w:val="clear" w:pos="4677"/>
          <w:tab w:val="center" w:pos="4395"/>
          <w:tab w:val="center" w:pos="6662"/>
          <w:tab w:val="left" w:pos="7974"/>
        </w:tabs>
        <w:jc w:val="right"/>
        <w:rPr>
          <w:rFonts w:ascii="Times New Roman" w:hAnsi="Times New Roman" w:cs="Times New Roman"/>
          <w:sz w:val="22"/>
          <w:szCs w:val="22"/>
        </w:rPr>
      </w:pPr>
      <w:bookmarkStart w:id="3" w:name="_GoBack"/>
      <w:r w:rsidRPr="00FA7FA6">
        <w:rPr>
          <w:rFonts w:ascii="Times New Roman" w:hAnsi="Times New Roman" w:cs="Times New Roman"/>
          <w:sz w:val="22"/>
          <w:szCs w:val="22"/>
        </w:rPr>
        <w:t>«Предоставление земельных участков, находящихся в муниципальной собственности, расп</w:t>
      </w:r>
      <w:r w:rsidRPr="00FA7FA6">
        <w:rPr>
          <w:rFonts w:ascii="Times New Roman" w:hAnsi="Times New Roman" w:cs="Times New Roman"/>
          <w:sz w:val="22"/>
          <w:szCs w:val="22"/>
        </w:rPr>
        <w:t>о</w:t>
      </w:r>
      <w:r w:rsidRPr="00FA7FA6">
        <w:rPr>
          <w:rFonts w:ascii="Times New Roman" w:hAnsi="Times New Roman" w:cs="Times New Roman"/>
          <w:sz w:val="22"/>
          <w:szCs w:val="22"/>
        </w:rPr>
        <w:t>ложенных  на территории сельского поселения, гражд</w:t>
      </w:r>
      <w:r w:rsidRPr="00FA7FA6">
        <w:rPr>
          <w:rFonts w:ascii="Times New Roman" w:hAnsi="Times New Roman" w:cs="Times New Roman"/>
          <w:sz w:val="22"/>
          <w:szCs w:val="22"/>
        </w:rPr>
        <w:t>а</w:t>
      </w:r>
      <w:r w:rsidRPr="00FA7FA6">
        <w:rPr>
          <w:rFonts w:ascii="Times New Roman" w:hAnsi="Times New Roman" w:cs="Times New Roman"/>
          <w:sz w:val="22"/>
          <w:szCs w:val="22"/>
        </w:rPr>
        <w:t>нам для индивидуального жилищного строительства, ведения личного подсобного хозяйства в границах населенного пункта, сад</w:t>
      </w:r>
      <w:r w:rsidRPr="00FA7FA6">
        <w:rPr>
          <w:rFonts w:ascii="Times New Roman" w:hAnsi="Times New Roman" w:cs="Times New Roman"/>
          <w:sz w:val="22"/>
          <w:szCs w:val="22"/>
        </w:rPr>
        <w:t>о</w:t>
      </w:r>
      <w:r w:rsidRPr="00FA7FA6">
        <w:rPr>
          <w:rFonts w:ascii="Times New Roman" w:hAnsi="Times New Roman" w:cs="Times New Roman"/>
          <w:sz w:val="22"/>
          <w:szCs w:val="22"/>
        </w:rPr>
        <w:t>водства,  дачного хозяйства,  гражданам и крестьянским (фермерским) хозяйствам для ос</w:t>
      </w:r>
      <w:r w:rsidRPr="00FA7FA6">
        <w:rPr>
          <w:rFonts w:ascii="Times New Roman" w:hAnsi="Times New Roman" w:cs="Times New Roman"/>
          <w:sz w:val="22"/>
          <w:szCs w:val="22"/>
        </w:rPr>
        <w:t>у</w:t>
      </w:r>
      <w:r w:rsidRPr="00FA7FA6">
        <w:rPr>
          <w:rFonts w:ascii="Times New Roman" w:hAnsi="Times New Roman" w:cs="Times New Roman"/>
          <w:sz w:val="22"/>
          <w:szCs w:val="22"/>
        </w:rPr>
        <w:t>ществления крестьянским (фермерским) хозяйством его деятельности</w:t>
      </w:r>
      <w:r w:rsidRPr="00FA7FA6">
        <w:rPr>
          <w:rFonts w:ascii="Times New Roman" w:eastAsia="Calibri" w:hAnsi="Times New Roman" w:cs="Times New Roman"/>
          <w:sz w:val="22"/>
          <w:szCs w:val="22"/>
          <w:lang w:eastAsia="en-US"/>
        </w:rPr>
        <w:t>»</w:t>
      </w:r>
    </w:p>
    <w:bookmarkEnd w:id="3"/>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sectPr w:rsidR="0043311C"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79" w:rsidRDefault="00797679" w:rsidP="00C14FF5">
      <w:pPr>
        <w:spacing w:after="0" w:line="240" w:lineRule="auto"/>
      </w:pPr>
      <w:r>
        <w:separator/>
      </w:r>
    </w:p>
  </w:endnote>
  <w:endnote w:type="continuationSeparator" w:id="0">
    <w:p w:rsidR="00797679" w:rsidRDefault="00797679"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79" w:rsidRDefault="0079767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79" w:rsidRDefault="00797679" w:rsidP="00C14FF5">
      <w:pPr>
        <w:spacing w:after="0" w:line="240" w:lineRule="auto"/>
      </w:pPr>
      <w:r>
        <w:separator/>
      </w:r>
    </w:p>
  </w:footnote>
  <w:footnote w:type="continuationSeparator" w:id="0">
    <w:p w:rsidR="00797679" w:rsidRDefault="00797679"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79" w:rsidRDefault="00797679">
    <w:pPr>
      <w:pStyle w:val="a8"/>
      <w:jc w:val="center"/>
    </w:pPr>
    <w:r>
      <w:fldChar w:fldCharType="begin"/>
    </w:r>
    <w:r>
      <w:instrText>PAGE   \* MERGEFORMAT</w:instrText>
    </w:r>
    <w:r>
      <w:fldChar w:fldCharType="separate"/>
    </w:r>
    <w:r w:rsidR="00FA7FA6">
      <w:rPr>
        <w:noProof/>
      </w:rPr>
      <w:t>2</w:t>
    </w:r>
    <w:r>
      <w:rPr>
        <w:noProof/>
      </w:rPr>
      <w:fldChar w:fldCharType="end"/>
    </w:r>
  </w:p>
  <w:p w:rsidR="00797679" w:rsidRDefault="007976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97679"/>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A7FA6"/>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_________________"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tyles" Target="styles.xml"/><Relationship Id="rId12" Type="http://schemas.openxmlformats.org/officeDocument/2006/relationships/hyperlink" Target="http://_________________"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90ED-B2B9-429C-80EA-0480AB53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12245</Words>
  <Characters>109653</Characters>
  <Application>Microsoft Office Word</Application>
  <DocSecurity>0</DocSecurity>
  <Lines>913</Lines>
  <Paragraphs>243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cp:revision>
  <cp:lastPrinted>2016-01-28T12:32:00Z</cp:lastPrinted>
  <dcterms:created xsi:type="dcterms:W3CDTF">2018-12-02T17:33:00Z</dcterms:created>
  <dcterms:modified xsi:type="dcterms:W3CDTF">2018-12-02T17:33:00Z</dcterms:modified>
</cp:coreProperties>
</file>